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395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>В Государственную инспекцию труда в городе Санкт-Петербурге</w:t>
      </w:r>
    </w:p>
    <w:p>
      <w:pPr>
        <w:pStyle w:val="Normal"/>
        <w:spacing w:before="0" w:after="0"/>
        <w:ind w:left="439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>Адрес: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198095, Санкт-Петербург, ул. Зои Космодемьянской, д. 28, лит. А</w:t>
      </w:r>
    </w:p>
    <w:p>
      <w:pPr>
        <w:pStyle w:val="Normal"/>
        <w:spacing w:before="0" w:after="0"/>
        <w:ind w:left="4395" w:hanging="0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</w:r>
    </w:p>
    <w:p>
      <w:pPr>
        <w:pStyle w:val="Normal"/>
        <w:ind w:left="4395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 xml:space="preserve">от председателя Межрегионального профсоюза работников образования «Учитель» </w:t>
      </w:r>
    </w:p>
    <w:p>
      <w:pPr>
        <w:pStyle w:val="Normal"/>
        <w:spacing w:before="0" w:after="0"/>
        <w:ind w:left="4395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>Варламова Юрия Евгеньевича</w:t>
      </w:r>
    </w:p>
    <w:p>
      <w:pPr>
        <w:pStyle w:val="Normal"/>
        <w:spacing w:before="0" w:after="0"/>
        <w:ind w:left="4395" w:hanging="0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>Почтовый адрес: …</w:t>
      </w:r>
    </w:p>
    <w:p>
      <w:pPr>
        <w:pStyle w:val="Normal"/>
        <w:spacing w:before="0" w:after="0"/>
        <w:ind w:left="4395" w:hanging="0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>Тел.: ...</w:t>
      </w:r>
    </w:p>
    <w:p>
      <w:pPr>
        <w:pStyle w:val="Normal"/>
        <w:spacing w:before="0" w:after="0"/>
        <w:ind w:left="4395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 xml:space="preserve">Адрес эл. почты: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lang w:val="en-US"/>
        </w:rPr>
        <w:t>info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@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lang w:val="en-US"/>
        </w:rPr>
        <w:t>pedagog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-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lang w:val="en-US"/>
        </w:rPr>
        <w:t>prof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.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lang w:val="en-US"/>
        </w:rPr>
        <w:t>org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</w:rPr>
        <w:t>ЖАЛОБА</w:t>
      </w:r>
    </w:p>
    <w:p>
      <w:pPr>
        <w:pStyle w:val="Normal"/>
        <w:spacing w:before="0" w:after="0"/>
        <w:jc w:val="center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(на нарушение директором Санкт-Петербургского </w:t>
      </w:r>
      <w:bookmarkStart w:id="0" w:name="__DdeLink__1023_475265244"/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(название учреждения)</w:t>
      </w:r>
      <w:bookmarkEnd w:id="0"/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норм трудового законодательства)</w:t>
      </w:r>
    </w:p>
    <w:p>
      <w:pPr>
        <w:pStyle w:val="Normal"/>
        <w:jc w:val="center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</w:rPr>
      </w:r>
    </w:p>
    <w:p>
      <w:pPr>
        <w:pStyle w:val="Normal"/>
        <w:ind w:firstLine="567"/>
        <w:jc w:val="both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В Санкт-Петербургском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 xml:space="preserve">(название учреждения)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с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…………. года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действует первичная профсоюзная организация Межрегионального профсоюза работников образования «Учитель».</w:t>
      </w:r>
    </w:p>
    <w:p>
      <w:pPr>
        <w:pStyle w:val="Normal"/>
        <w:ind w:firstLine="567"/>
        <w:jc w:val="both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В сентябре 2021 года в МПРО «Учитель» обратилась председатель профсоюзного комитета первичной профсоюзной организации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(название учреждения и ФИО председателя)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с просьбой дать оценку законности приказа директора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(название учреждения)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от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(дата)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№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(номер и название приказа)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 xml:space="preserve">. </w:t>
      </w:r>
    </w:p>
    <w:p>
      <w:pPr>
        <w:pStyle w:val="Normal"/>
        <w:ind w:firstLine="567"/>
        <w:jc w:val="both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Изучив названный приказ, я пришел к выводу о том, что он не соответствует положениям трудового законодательства, в связи с чем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(дата)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на основании ч. 1 и ч. 2 ст. 370 Трудового кодекса РФ, ч. 1 ст. 19 ФЗ «О профессиональных союзах, их правах и гарантиях деятельности» направил директору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(название учреждения)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требование о приведении приказа от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(дата)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№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(номер)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в соответствие с законодательством Российской Федерации.</w:t>
      </w:r>
    </w:p>
    <w:p>
      <w:pPr>
        <w:pStyle w:val="Normal"/>
        <w:ind w:firstLine="567"/>
        <w:jc w:val="both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Несмотря на то, что требование было получено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 xml:space="preserve">(название учреждения и дата),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>что подтверждается почтовой квитанцией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, оно в нарушение положений трудового законодательства не было рассмотрено в недельный срок, до настоящего времени в адрес МПРО «Учитель» не направлено какого-либо ответа по результатам рассмотрения требования профсоюза.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В силу ч. 1 ст. 370 ТК РФ 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Как указано в ч. 2 ст. 370 ТК РФ, 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Аналогичные по содержанию положения закреплены в ст. 19 ФЗ «О профессиональных союзах, их правах и гарантиях деятельности».</w:t>
      </w:r>
    </w:p>
    <w:p>
      <w:pPr>
        <w:pStyle w:val="Normal"/>
        <w:ind w:firstLine="567"/>
        <w:jc w:val="both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Полагаю, что нерассмотрение директором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(название учреждения)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в установленный в законодательстве срок требования профсоюза об устранении нарушений трудового законодательства является самостоятельным нарушением трудового законодательства Российской Федерации, в частности нарушением положений ч. 1 и ч. 2 ст. 370 ТК РФ, в связи с чем директор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(название учреждения)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должен быть привлечен к административной ответственности за нарушение трудового законодательства по ч. 1 ст. 5.27 Кодекса РФ об административных правонарушениях.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На основании вышеизложенного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</w:rPr>
        <w:t>ПРОШУ:</w:t>
      </w:r>
    </w:p>
    <w:p>
      <w:pPr>
        <w:pStyle w:val="ListParagraph"/>
        <w:numPr>
          <w:ilvl w:val="0"/>
          <w:numId w:val="1"/>
        </w:numPr>
        <w:jc w:val="both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Провести проверку по настоящей жалобе и принять необходимые меры для пресечения нарушения трудового законодательства Российской Федерации со стороны руководства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(название учреждения).</w:t>
      </w:r>
    </w:p>
    <w:p>
      <w:pPr>
        <w:pStyle w:val="ListParagraph"/>
        <w:ind w:left="927" w:hanging="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Рассмотреть вопрос о привлечении к административной ответственности директора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(название учреждения)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по ч. 1 ст. 5.27 Кодекса РФ об административных правонарушениях.</w:t>
      </w:r>
    </w:p>
    <w:p>
      <w:pPr>
        <w:pStyle w:val="ListParagraph"/>
        <w:ind w:left="927" w:hanging="0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Направить в мой адрес ответ по результатам рассмотрения настоящей жалобы.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>Приложения: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Выписка из протокола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lang w:val="en-US"/>
        </w:rPr>
        <w:t>VI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очередного Съезда МПРО «Учитель» от 02.07.2021 об избрании Варламова Ю.Е. председателем МПРО «Учитель» – 1 шт.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Заверенная копия Устава МПРО «Учитель» – 1 шт.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Выписка из протокола о создании в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(название учреждения)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первичной профсоюзной организации МПРО «Учитель» – 1 шт.</w:t>
      </w:r>
    </w:p>
    <w:p>
      <w:pPr>
        <w:pStyle w:val="ListParagraph"/>
        <w:numPr>
          <w:ilvl w:val="0"/>
          <w:numId w:val="2"/>
        </w:numPr>
        <w:jc w:val="both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Заверенная копия квитанции об отправке письма с требованием в адрес директора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(название учреждения)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– 1 шт.</w:t>
      </w:r>
    </w:p>
    <w:p>
      <w:pPr>
        <w:pStyle w:val="ListParagraph"/>
        <w:numPr>
          <w:ilvl w:val="0"/>
          <w:numId w:val="2"/>
        </w:numPr>
        <w:jc w:val="both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Заверенная копия требования о приведении приказа от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(дата)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 №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(номер)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в соответствие с законодательством Российской Федерации – 1 шт.</w:t>
      </w:r>
    </w:p>
    <w:p>
      <w:pPr>
        <w:pStyle w:val="ListParagraph"/>
        <w:numPr>
          <w:ilvl w:val="0"/>
          <w:numId w:val="2"/>
        </w:numPr>
        <w:jc w:val="both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Копия приказа от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 xml:space="preserve">(дата и номер)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  <w:t>– 1 шт.</w:t>
      </w:r>
    </w:p>
    <w:p>
      <w:pPr>
        <w:pStyle w:val="ListParagrap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>С уважением,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>председатель МПРО «Учитель»</w:t>
      </w:r>
    </w:p>
    <w:p>
      <w:pPr>
        <w:pStyle w:val="Normal"/>
        <w:spacing w:before="0" w:after="0"/>
        <w:jc w:val="both"/>
        <w:rPr>
          <w:i w:val="false"/>
          <w:i w:val="false"/>
          <w:iCs w:val="false"/>
          <w:color w:val="auto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 xml:space="preserve">Варламов Юрий Евгеньевич                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4"/>
          <w:szCs w:val="24"/>
        </w:rPr>
        <w:t>«       » ___________ 2022 года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 w:val="false"/>
          <w:i w:val="false"/>
          <w:iCs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</w:rPr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1898663"/>
    </w:sdtPr>
    <w:sdtContent>
      <w:p>
        <w:pPr>
          <w:pStyle w:val="Style28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802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802da"/>
    <w:rPr>
      <w:vertAlign w:val="superscript"/>
    </w:rPr>
  </w:style>
  <w:style w:type="character" w:styleId="Style15">
    <w:name w:val="Интернет-ссылка"/>
    <w:basedOn w:val="DefaultParagraphFont"/>
    <w:uiPriority w:val="99"/>
    <w:unhideWhenUsed/>
    <w:rsid w:val="001802da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1802da"/>
    <w:rPr>
      <w:color w:val="605E5C"/>
      <w:shd w:fill="E1DFDD" w:val="clear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5568de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5568d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3b1f83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237c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e"/>
    <w:uiPriority w:val="99"/>
    <w:semiHidden/>
    <w:qFormat/>
    <w:rsid w:val="0040237c"/>
    <w:rPr>
      <w:sz w:val="20"/>
      <w:szCs w:val="20"/>
    </w:rPr>
  </w:style>
  <w:style w:type="character" w:styleId="Style19" w:customStyle="1">
    <w:name w:val="Тема примечания Знак"/>
    <w:basedOn w:val="Style18"/>
    <w:link w:val="af0"/>
    <w:uiPriority w:val="99"/>
    <w:semiHidden/>
    <w:qFormat/>
    <w:rsid w:val="0040237c"/>
    <w:rPr>
      <w:b/>
      <w:bCs/>
      <w:sz w:val="20"/>
      <w:szCs w:val="20"/>
    </w:rPr>
  </w:style>
  <w:style w:type="character" w:styleId="Style20">
    <w:name w:val="Символ сноски"/>
    <w:qFormat/>
    <w:rPr/>
  </w:style>
  <w:style w:type="character" w:styleId="Style21">
    <w:name w:val="Привязка сноски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Основной текст"/>
    <w:basedOn w:val="Normal"/>
    <w:pPr>
      <w:spacing w:lineRule="auto" w:line="288" w:before="0" w:after="140"/>
    </w:pPr>
    <w:rPr/>
  </w:style>
  <w:style w:type="paragraph" w:styleId="Style24">
    <w:name w:val="Список"/>
    <w:basedOn w:val="Style23"/>
    <w:pPr/>
    <w:rPr>
      <w:rFonts w:cs="Mangal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e0859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a5"/>
    <w:uiPriority w:val="99"/>
    <w:semiHidden/>
    <w:unhideWhenUsed/>
    <w:qFormat/>
    <w:rsid w:val="001802da"/>
    <w:pPr>
      <w:spacing w:lineRule="auto" w:line="240" w:before="0" w:after="0"/>
    </w:pPr>
    <w:rPr>
      <w:sz w:val="20"/>
      <w:szCs w:val="20"/>
    </w:rPr>
  </w:style>
  <w:style w:type="paragraph" w:styleId="Style27">
    <w:name w:val="Верхний колонтитул"/>
    <w:basedOn w:val="Normal"/>
    <w:link w:val="a9"/>
    <w:uiPriority w:val="99"/>
    <w:unhideWhenUsed/>
    <w:rsid w:val="005568d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Нижний колонтитул"/>
    <w:basedOn w:val="Normal"/>
    <w:link w:val="ab"/>
    <w:uiPriority w:val="99"/>
    <w:unhideWhenUsed/>
    <w:rsid w:val="005568d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40237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1"/>
    <w:uiPriority w:val="99"/>
    <w:semiHidden/>
    <w:unhideWhenUsed/>
    <w:qFormat/>
    <w:rsid w:val="0040237c"/>
    <w:pPr/>
    <w:rPr>
      <w:b/>
      <w:bCs/>
    </w:rPr>
  </w:style>
  <w:style w:type="paragraph" w:styleId="Style29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E59E-8105-44BA-AB92-5BE80C1B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LibreOffice/5.0.6.3$Windows_x86 LibreOffice_project/490fc03b25318460cfc54456516ea2519c11d1aa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2022-02-23T15:24:00Z</dcterms:created>
  <dc:creator>Юрий Стародумов</dc:creator>
  <dc:language>ru-RU</dc:language>
  <dcterms:modified xsi:type="dcterms:W3CDTF">2022-02-28T04:15:54Z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